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A8E840">
      <w:pPr>
        <w:pStyle w:val="6"/>
        <w:widowControl/>
        <w:pBdr>
          <w:top w:val="none" w:color="auto" w:sz="0" w:space="0"/>
          <w:left w:val="none" w:color="auto" w:sz="0" w:space="0"/>
          <w:bottom w:val="none" w:color="auto" w:sz="0" w:space="0"/>
          <w:right w:val="none" w:color="auto" w:sz="0" w:space="0"/>
        </w:pBdr>
        <w:shd w:val="clear" w:color="060000" w:fill="FFFFFF"/>
        <w:spacing w:line="384" w:lineRule="atLeast"/>
        <w:ind w:left="0" w:firstLine="0"/>
        <w:jc w:val="center"/>
        <w:rPr>
          <w:rStyle w:val="10"/>
          <w:rFonts w:hint="eastAsia" w:ascii="黑体" w:hAnsi="黑体" w:eastAsia="黑体" w:cs="黑体"/>
          <w:b/>
          <w:bCs/>
          <w:i w:val="0"/>
          <w:iCs w:val="0"/>
          <w:caps w:val="0"/>
          <w:color w:val="000000"/>
          <w:spacing w:val="0"/>
          <w:sz w:val="36"/>
          <w:szCs w:val="36"/>
          <w:shd w:val="clear" w:color="0C0000" w:fill="FFFFFF"/>
        </w:rPr>
      </w:pPr>
      <w:r>
        <w:rPr>
          <w:rFonts w:hint="eastAsia" w:ascii="黑体" w:hAnsi="黑体" w:eastAsia="黑体" w:cs="黑体"/>
          <w:b/>
          <w:bCs/>
          <w:i w:val="0"/>
          <w:iCs w:val="0"/>
          <w:caps w:val="0"/>
          <w:color w:val="000000"/>
          <w:spacing w:val="0"/>
          <w:sz w:val="36"/>
          <w:szCs w:val="36"/>
          <w:shd w:val="clear" w:color="0A0000" w:fill="FFFFFF"/>
        </w:rPr>
        <w:t>安徽合力股份有限公司</w:t>
      </w:r>
      <w:r>
        <w:rPr>
          <w:rFonts w:hint="eastAsia" w:ascii="黑体" w:hAnsi="黑体" w:eastAsia="黑体" w:cs="黑体"/>
          <w:b/>
          <w:bCs/>
          <w:i w:val="0"/>
          <w:iCs w:val="0"/>
          <w:caps w:val="0"/>
          <w:color w:val="000000"/>
          <w:spacing w:val="0"/>
          <w:sz w:val="36"/>
          <w:szCs w:val="36"/>
          <w:shd w:val="clear" w:color="0A0000" w:fill="FFFFFF"/>
          <w:lang w:eastAsia="zh-CN"/>
        </w:rPr>
        <w:t>【</w:t>
      </w:r>
      <w:r>
        <w:rPr>
          <w:rFonts w:hint="eastAsia" w:ascii="黑体" w:hAnsi="黑体" w:eastAsia="黑体" w:cs="黑体"/>
          <w:b/>
          <w:bCs/>
          <w:i w:val="0"/>
          <w:iCs w:val="0"/>
          <w:caps w:val="0"/>
          <w:color w:val="000000"/>
          <w:spacing w:val="0"/>
          <w:sz w:val="36"/>
          <w:szCs w:val="36"/>
          <w:shd w:val="clear" w:color="0A0000" w:fill="FFFFFF"/>
          <w:lang w:val="en-US" w:eastAsia="zh-CN"/>
        </w:rPr>
        <w:t>2025世界制造业大会】展位遴选项目唯一</w:t>
      </w:r>
      <w:r>
        <w:rPr>
          <w:rFonts w:hint="eastAsia" w:ascii="黑体" w:hAnsi="黑体" w:eastAsia="黑体" w:cs="黑体"/>
          <w:b/>
          <w:bCs/>
          <w:i w:val="0"/>
          <w:iCs w:val="0"/>
          <w:caps w:val="0"/>
          <w:color w:val="000000"/>
          <w:spacing w:val="0"/>
          <w:sz w:val="36"/>
          <w:szCs w:val="36"/>
          <w:shd w:val="clear" w:color="0A0000" w:fill="FFFFFF"/>
        </w:rPr>
        <w:t>来源采购公告</w:t>
      </w:r>
    </w:p>
    <w:p w14:paraId="15FA8AF7">
      <w:pPr>
        <w:jc w:val="left"/>
        <w:rPr>
          <w:rFonts w:hint="eastAsia" w:ascii="仿宋" w:hAnsi="仿宋" w:eastAsia="仿宋" w:cs="仿宋"/>
          <w:sz w:val="28"/>
          <w:szCs w:val="28"/>
          <w:lang w:val="en-US" w:eastAsia="zh-CN"/>
        </w:rPr>
      </w:pPr>
      <w:r>
        <w:rPr>
          <w:rStyle w:val="10"/>
          <w:rFonts w:hint="eastAsia" w:ascii="仿宋" w:hAnsi="仿宋" w:eastAsia="仿宋" w:cs="仿宋"/>
          <w:i w:val="0"/>
          <w:iCs w:val="0"/>
          <w:caps w:val="0"/>
          <w:color w:val="000000"/>
          <w:spacing w:val="0"/>
          <w:sz w:val="28"/>
          <w:szCs w:val="28"/>
          <w:shd w:val="clear" w:color="0A0000" w:fill="FFFFFF"/>
        </w:rPr>
        <w:t>　　</w:t>
      </w:r>
      <w:r>
        <w:rPr>
          <w:rFonts w:hint="eastAsia" w:ascii="仿宋" w:hAnsi="仿宋" w:eastAsia="仿宋" w:cs="仿宋"/>
          <w:sz w:val="28"/>
          <w:szCs w:val="28"/>
          <w:lang w:val="en-US" w:eastAsia="zh-CN"/>
        </w:rPr>
        <w:t>根据2025年度品牌建设方案及计划，公司将巩固并提升合力品牌声誉，组织开展各类展会及品牌活动，支持一线市场销售，聚焦合力品牌价值升级。安徽合力股份有限公司计划参展《2025 世界制造业大会》（举办时间：2025年9月20日—23日；举办地：安徽合肥），根据《国内展览会管理细则 AC》展位费用支持，拟进行【2025世界制造业大会】展位遴选工作。</w:t>
      </w:r>
    </w:p>
    <w:p w14:paraId="49DF22EE">
      <w:pPr>
        <w:pStyle w:val="6"/>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项目信息</w:t>
      </w:r>
    </w:p>
    <w:p w14:paraId="624E6AAC">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1.项目名称：2025 世界制造业大会展位遴选；</w:t>
      </w:r>
    </w:p>
    <w:p w14:paraId="09EC734E">
      <w:pPr>
        <w:spacing w:line="360" w:lineRule="auto"/>
        <w:ind w:firstLine="560" w:firstLineChars="200"/>
        <w:rPr>
          <w:rFonts w:hint="eastAsia" w:ascii="仿宋" w:hAnsi="仿宋" w:eastAsia="仿宋" w:cs="仿宋"/>
          <w:sz w:val="24"/>
          <w:szCs w:val="24"/>
          <w:lang w:val="en-US" w:eastAsia="zh-CN"/>
        </w:rPr>
      </w:pPr>
      <w:r>
        <w:rPr>
          <w:rFonts w:hint="eastAsia" w:ascii="仿宋" w:hAnsi="仿宋" w:eastAsia="仿宋" w:cs="仿宋"/>
          <w:sz w:val="28"/>
          <w:szCs w:val="28"/>
          <w:lang w:val="en-US" w:eastAsia="zh-CN"/>
        </w:rPr>
        <w:t>2.展会时间：2025年9月20日—23日；</w:t>
      </w:r>
    </w:p>
    <w:p w14:paraId="4B238212">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3.采购人名称：安徽合力股份有限公司；</w:t>
      </w:r>
    </w:p>
    <w:p w14:paraId="79FCC0A5">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0" w:right="0" w:rightChars="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4.采购人及联系方式：薛工 13905603321齐工 18133693382；</w:t>
      </w:r>
    </w:p>
    <w:p w14:paraId="169F8682">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5.采购内容：“2025世界制造业大会”合肥滨湖国际会展中心展位。</w:t>
      </w:r>
    </w:p>
    <w:p w14:paraId="5FC0CEE4">
      <w:pPr>
        <w:pStyle w:val="6"/>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采用唯一来源采购方式的原因及说明</w:t>
      </w:r>
    </w:p>
    <w:p w14:paraId="731541E6">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根据安徽合力《非生产物资采购管理办法QG/AC 301325008—2023》第五章第十六条：符合“只能从境内唯一供应商处采购”情形的，可以采用唯一来源方式采购。  </w:t>
      </w:r>
    </w:p>
    <w:p w14:paraId="3A0664A5">
      <w:pPr>
        <w:pStyle w:val="6"/>
        <w:keepNext w:val="0"/>
        <w:keepLines w:val="0"/>
        <w:pageBreakBefore w:val="0"/>
        <w:widowControl/>
        <w:numPr>
          <w:ilvl w:val="0"/>
          <w:numId w:val="1"/>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leftChars="0" w:firstLine="562" w:firstLineChars="20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拟定供应商信息</w:t>
      </w:r>
    </w:p>
    <w:p w14:paraId="699E57BD">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0" w:firstLineChars="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安徽制博汇会展服务有限公司:</w:t>
      </w:r>
    </w:p>
    <w:p w14:paraId="5ED1E95B">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420" w:firstLineChars="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制博汇会展服务有限公司隶属安徽省机械行业联合会下属会展工作部，主要从事各类博览会、展览会、展览工程及会议组织策划服务工作，公司秉承“专业、创新、务实”的经营理念，不断培养高素质的专业人才，加强与各级组织机构及同行的合作，时刻关注客户的需要，积极推动安徽地区与国内外经济文化交流，全面建设品牌展会，全力朝着创一流会展企业的发展目标迈进。</w:t>
      </w:r>
    </w:p>
    <w:p w14:paraId="2344E68B">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right="0" w:rightChars="0" w:firstLine="420" w:firstLine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四、公告时间</w:t>
      </w:r>
    </w:p>
    <w:p w14:paraId="17FB0A55">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2025年7月11日至2025年7月13日</w:t>
      </w:r>
    </w:p>
    <w:p w14:paraId="35C1B764">
      <w:pPr>
        <w:pStyle w:val="6"/>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Chars="200" w:right="0" w:right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五、其他补充事宜</w:t>
      </w:r>
    </w:p>
    <w:p w14:paraId="559D478B">
      <w:pPr>
        <w:pStyle w:val="6"/>
        <w:keepNext w:val="0"/>
        <w:keepLines w:val="0"/>
        <w:pageBreakBefore w:val="0"/>
        <w:widowControl/>
        <w:pBdr>
          <w:top w:val="none" w:color="auto" w:sz="0" w:space="0"/>
          <w:left w:val="none" w:color="auto" w:sz="0" w:space="0"/>
          <w:bottom w:val="none" w:color="auto" w:sz="0" w:space="0"/>
          <w:right w:val="none" w:color="auto" w:sz="0" w:space="0"/>
        </w:pBdr>
        <w:shd w:val="clear" w:color="060000" w:fill="FFFFFF"/>
        <w:kinsoku/>
        <w:wordWrap/>
        <w:overflowPunct/>
        <w:topLinePunct w:val="0"/>
        <w:autoSpaceDE/>
        <w:autoSpaceDN/>
        <w:bidi w:val="0"/>
        <w:adjustRightInd/>
        <w:snapToGrid w:val="0"/>
        <w:spacing w:afterAutospacing="0" w:line="360" w:lineRule="auto"/>
        <w:ind w:left="0" w:firstLine="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无。</w:t>
      </w:r>
    </w:p>
    <w:p w14:paraId="13A1FA07">
      <w:pPr>
        <w:spacing w:line="360" w:lineRule="auto"/>
        <w:jc w:val="right"/>
        <w:rPr>
          <w:rFonts w:hint="eastAsia" w:ascii="仿宋" w:hAnsi="仿宋" w:eastAsia="仿宋" w:cs="仿宋"/>
          <w:sz w:val="28"/>
          <w:szCs w:val="28"/>
          <w:lang w:val="en-US" w:eastAsia="zh-CN"/>
        </w:rPr>
      </w:pPr>
    </w:p>
    <w:p w14:paraId="167C654B">
      <w:pPr>
        <w:pStyle w:val="7"/>
        <w:rPr>
          <w:rFonts w:hint="eastAsia"/>
          <w:lang w:val="en-US" w:eastAsia="zh-CN"/>
        </w:rPr>
      </w:pPr>
    </w:p>
    <w:p w14:paraId="6D9033D1">
      <w:pPr>
        <w:spacing w:line="360" w:lineRule="auto"/>
        <w:jc w:val="righ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安徽合力股份有限公司</w:t>
      </w:r>
    </w:p>
    <w:p w14:paraId="75C70762">
      <w:pPr>
        <w:spacing w:line="360" w:lineRule="auto"/>
        <w:jc w:val="right"/>
        <w:rPr>
          <w:rFonts w:hint="eastAsia" w:ascii="仿宋" w:hAnsi="仿宋" w:eastAsia="仿宋" w:cs="仿宋"/>
          <w:b/>
          <w:sz w:val="28"/>
          <w:szCs w:val="28"/>
        </w:rPr>
      </w:pPr>
      <w:r>
        <w:rPr>
          <w:rFonts w:hint="eastAsia" w:ascii="仿宋" w:hAnsi="仿宋" w:eastAsia="仿宋" w:cs="仿宋"/>
          <w:sz w:val="28"/>
          <w:szCs w:val="28"/>
          <w:lang w:val="en-US" w:eastAsia="zh-CN"/>
        </w:rPr>
        <w:t>战略发展与市场部</w:t>
      </w:r>
      <w:r>
        <w:rPr>
          <w:rFonts w:hint="eastAsia" w:ascii="仿宋" w:hAnsi="仿宋" w:eastAsia="仿宋" w:cs="仿宋"/>
          <w:b/>
          <w:sz w:val="28"/>
          <w:szCs w:val="28"/>
        </w:rPr>
        <w:t xml:space="preserve"> </w:t>
      </w:r>
    </w:p>
    <w:p w14:paraId="3932887E">
      <w:pPr>
        <w:spacing w:line="360" w:lineRule="auto"/>
        <w:jc w:val="right"/>
        <w:rPr>
          <w:rFonts w:hint="eastAsia" w:ascii="仿宋" w:hAnsi="仿宋" w:eastAsia="仿宋" w:cs="仿宋"/>
          <w:sz w:val="28"/>
          <w:szCs w:val="28"/>
          <w:lang w:val="en-US" w:eastAsia="zh-CN"/>
        </w:rPr>
      </w:pPr>
      <w:r>
        <w:rPr>
          <w:rFonts w:hint="eastAsia" w:ascii="仿宋" w:hAnsi="仿宋" w:eastAsia="仿宋" w:cs="仿宋"/>
          <w:b w:val="0"/>
          <w:bCs/>
          <w:sz w:val="28"/>
          <w:szCs w:val="28"/>
          <w:lang w:eastAsia="zh-CN"/>
        </w:rPr>
        <w:t>20</w:t>
      </w:r>
      <w:r>
        <w:rPr>
          <w:rFonts w:hint="eastAsia" w:ascii="仿宋" w:hAnsi="仿宋" w:eastAsia="仿宋" w:cs="仿宋"/>
          <w:b w:val="0"/>
          <w:bCs/>
          <w:sz w:val="28"/>
          <w:szCs w:val="28"/>
          <w:lang w:val="en-US" w:eastAsia="zh-CN"/>
        </w:rPr>
        <w:t>25</w:t>
      </w:r>
      <w:r>
        <w:rPr>
          <w:rFonts w:hint="eastAsia" w:ascii="仿宋" w:hAnsi="仿宋" w:eastAsia="仿宋" w:cs="仿宋"/>
          <w:b w:val="0"/>
          <w:bCs/>
          <w:sz w:val="28"/>
          <w:szCs w:val="28"/>
          <w:lang w:eastAsia="zh-CN"/>
        </w:rPr>
        <w:t>年</w:t>
      </w:r>
      <w:r>
        <w:rPr>
          <w:rFonts w:hint="eastAsia" w:ascii="仿宋" w:hAnsi="仿宋" w:eastAsia="仿宋" w:cs="仿宋"/>
          <w:b w:val="0"/>
          <w:bCs/>
          <w:sz w:val="28"/>
          <w:szCs w:val="28"/>
          <w:lang w:val="en-US" w:eastAsia="zh-CN"/>
        </w:rPr>
        <w:t>7</w:t>
      </w:r>
      <w:r>
        <w:rPr>
          <w:rFonts w:hint="eastAsia" w:ascii="仿宋" w:hAnsi="仿宋" w:eastAsia="仿宋" w:cs="仿宋"/>
          <w:b w:val="0"/>
          <w:bCs/>
          <w:sz w:val="28"/>
          <w:szCs w:val="28"/>
          <w:lang w:eastAsia="zh-CN"/>
        </w:rPr>
        <w:t>月</w:t>
      </w:r>
      <w:r>
        <w:rPr>
          <w:rFonts w:hint="eastAsia" w:ascii="仿宋" w:hAnsi="仿宋" w:eastAsia="仿宋" w:cs="仿宋"/>
          <w:b w:val="0"/>
          <w:bCs/>
          <w:sz w:val="28"/>
          <w:szCs w:val="28"/>
          <w:lang w:val="en-US" w:eastAsia="zh-CN"/>
        </w:rPr>
        <w:t>11</w:t>
      </w:r>
      <w:r>
        <w:rPr>
          <w:rFonts w:hint="eastAsia" w:ascii="仿宋" w:hAnsi="仿宋" w:eastAsia="仿宋" w:cs="仿宋"/>
          <w:b w:val="0"/>
          <w:bCs/>
          <w:sz w:val="28"/>
          <w:szCs w:val="28"/>
          <w:lang w:eastAsia="zh-CN"/>
        </w:rPr>
        <w:t>日</w:t>
      </w:r>
      <w:bookmarkStart w:id="0" w:name="_GoBack"/>
      <w:bookmarkEnd w:id="0"/>
    </w:p>
    <w:p w14:paraId="733A3793"/>
    <w:p w14:paraId="38195E69"/>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2DE60"/>
    <w:multiLevelType w:val="singleLevel"/>
    <w:tmpl w:val="A3B2DE60"/>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9A4F50"/>
    <w:rsid w:val="0F9A4F50"/>
    <w:rsid w:val="15931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c 7"/>
    <w:basedOn w:val="1"/>
    <w:next w:val="1"/>
    <w:unhideWhenUsed/>
    <w:qFormat/>
    <w:uiPriority w:val="39"/>
    <w:pPr>
      <w:ind w:left="1260"/>
      <w:jc w:val="left"/>
    </w:pPr>
    <w:rPr>
      <w:szCs w:val="21"/>
    </w:rPr>
  </w:style>
  <w:style w:type="paragraph" w:styleId="3">
    <w:name w:val="Body Text Indent"/>
    <w:basedOn w:val="1"/>
    <w:next w:val="4"/>
    <w:qFormat/>
    <w:uiPriority w:val="0"/>
    <w:pPr>
      <w:spacing w:line="312" w:lineRule="auto"/>
      <w:ind w:left="-171"/>
    </w:pPr>
    <w:rPr>
      <w:rFonts w:ascii="宋体" w:hAnsi="宋体"/>
      <w:szCs w:val="21"/>
    </w:rPr>
  </w:style>
  <w:style w:type="paragraph" w:styleId="4">
    <w:name w:val="envelope return"/>
    <w:basedOn w:val="1"/>
    <w:next w:val="2"/>
    <w:unhideWhenUsed/>
    <w:qFormat/>
    <w:uiPriority w:val="99"/>
    <w:pPr>
      <w:snapToGrid w:val="0"/>
    </w:pPr>
    <w:rPr>
      <w:rFonts w:ascii="Arial" w:hAnsi="Arial" w:cs="Arial"/>
    </w:rPr>
  </w:style>
  <w:style w:type="paragraph" w:styleId="5">
    <w:name w:val="List"/>
    <w:basedOn w:val="1"/>
    <w:unhideWhenUsed/>
    <w:qFormat/>
    <w:uiPriority w:val="99"/>
    <w:pPr>
      <w:ind w:left="200" w:hanging="200" w:hangingChars="200"/>
      <w:contextualSpacing/>
    </w:pPr>
  </w:style>
  <w:style w:type="paragraph" w:styleId="6">
    <w:name w:val="Normal (Web)"/>
    <w:basedOn w:val="1"/>
    <w:qFormat/>
    <w:uiPriority w:val="0"/>
    <w:pPr>
      <w:spacing w:before="0" w:beforeAutospacing="1" w:after="0" w:afterAutospacing="1"/>
      <w:ind w:left="0" w:right="0"/>
      <w:jc w:val="left"/>
    </w:pPr>
    <w:rPr>
      <w:kern w:val="0"/>
      <w:sz w:val="24"/>
      <w:lang w:val="en-US" w:eastAsia="zh-CN"/>
    </w:rPr>
  </w:style>
  <w:style w:type="paragraph" w:styleId="7">
    <w:name w:val="Body Text First Indent 2"/>
    <w:basedOn w:val="3"/>
    <w:next w:val="5"/>
    <w:unhideWhenUsed/>
    <w:qFormat/>
    <w:uiPriority w:val="99"/>
    <w:pPr>
      <w:tabs>
        <w:tab w:val="left" w:pos="1176"/>
      </w:tabs>
      <w:spacing w:after="120"/>
      <w:ind w:left="420" w:leftChars="200" w:firstLine="420" w:firstLineChars="200"/>
    </w:pPr>
    <w:rPr>
      <w:sz w:val="21"/>
      <w:szCs w:val="24"/>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606</Words>
  <Characters>702</Characters>
  <Lines>0</Lines>
  <Paragraphs>0</Paragraphs>
  <TotalTime>29</TotalTime>
  <ScaleCrop>false</ScaleCrop>
  <LinksUpToDate>false</LinksUpToDate>
  <CharactersWithSpaces>715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2025-06-16T01:42:00Z</dcterms:created>
  <dc:creator>Y</dc:creator>
  <cp:lastModifiedBy>Y</cp:lastModifiedBy>
  <dcterms:modified xsi:type="dcterms:W3CDTF">2025-07-10T09:25:12Z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2E38572DE467471EB3FD4910A99F4608_11</vt:lpwstr>
  </property>
  <property fmtid="{D5CDD505-2E9C-101B-9397-08002B2CF9AE}" pid="4" name="KSOTemplateDocerSaveRecord">
    <vt:lpwstr>eyJoZGlkIjoiYWQ2NDY3NzQzYTM1ZjUyN2MxZjEzMWVkZGYxNzIzMDciLCJ1c2VySWQiOiI2ODQ0NjUyNTQifQ==</vt:lpwstr>
  </property>
</Properties>
</file>